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claire-Accent1"/>
        <w:tblW w:w="5000" w:type="pct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319"/>
        <w:gridCol w:w="5763"/>
      </w:tblGrid>
      <w:tr w:rsidR="002F1DD4" w:rsidRPr="00527C54" w:rsidTr="00924745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300EF8" w:rsidRDefault="00E216AD" w:rsidP="00BD543A">
            <w:pPr>
              <w:pStyle w:val="BApplNOCQuestion"/>
              <w:spacing w:before="140" w:after="0"/>
              <w:jc w:val="both"/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</w:pPr>
            <w:r w:rsidRPr="00300EF8"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73" w:type="pct"/>
          </w:tcPr>
          <w:p w:rsidR="002F1DD4" w:rsidRPr="00527C54" w:rsidRDefault="002F1DD4" w:rsidP="00155683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6D7067" w:rsidRDefault="006D7067" w:rsidP="006D7067">
      <w:pPr>
        <w:pStyle w:val="BApplSectionHeading"/>
        <w:pBdr>
          <w:bottom w:val="none" w:sz="0" w:space="0" w:color="auto"/>
        </w:pBdr>
        <w:spacing w:after="0"/>
        <w:rPr>
          <w:rFonts w:ascii="Arial" w:hAnsi="Arial"/>
          <w:sz w:val="22"/>
          <w:szCs w:val="22"/>
          <w:lang w:val="en-GB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808"/>
        <w:gridCol w:w="1843"/>
      </w:tblGrid>
      <w:tr w:rsidR="004B753C" w:rsidRPr="00037A78" w:rsidTr="00CB14AA">
        <w:trPr>
          <w:cantSplit/>
          <w:trHeight w:val="210"/>
        </w:trPr>
        <w:tc>
          <w:tcPr>
            <w:tcW w:w="2694" w:type="dxa"/>
            <w:vMerge w:val="restart"/>
            <w:tcBorders>
              <w:top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4B753C" w:rsidRPr="00037A78" w:rsidRDefault="004B753C" w:rsidP="00440FE1">
            <w:pPr>
              <w:pStyle w:val="BApplTableHeading2ndLevel"/>
              <w:jc w:val="left"/>
              <w:rPr>
                <w:rFonts w:ascii="Arial" w:hAnsi="Arial" w:cs="Arial"/>
                <w:lang w:val="en-GB"/>
              </w:rPr>
            </w:pPr>
            <w:r w:rsidRPr="00037A78">
              <w:rPr>
                <w:rFonts w:ascii="Arial" w:hAnsi="Arial" w:cs="Arial"/>
                <w:lang w:val="en-GB"/>
              </w:rPr>
              <w:t>Sport</w:t>
            </w:r>
            <w:r w:rsidR="00440FE1">
              <w:rPr>
                <w:rFonts w:ascii="Arial" w:hAnsi="Arial" w:cs="Arial"/>
                <w:lang w:val="en-GB"/>
              </w:rPr>
              <w:t>(s)</w:t>
            </w:r>
          </w:p>
        </w:tc>
        <w:tc>
          <w:tcPr>
            <w:tcW w:w="2977" w:type="dxa"/>
            <w:vMerge w:val="restart"/>
            <w:tcBorders>
              <w:top w:val="single" w:sz="8" w:space="0" w:color="DBE5F1" w:themeColor="accent1" w:themeTint="33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4B753C" w:rsidRPr="00037A78" w:rsidRDefault="004B753C" w:rsidP="00CB14AA">
            <w:pPr>
              <w:pStyle w:val="BApplTableHeadings"/>
              <w:jc w:val="left"/>
              <w:rPr>
                <w:rFonts w:ascii="Arial" w:hAnsi="Arial" w:cs="Arial"/>
                <w:lang w:val="en-GB"/>
              </w:rPr>
            </w:pPr>
            <w:r w:rsidRPr="00037A78">
              <w:rPr>
                <w:rFonts w:ascii="Arial" w:hAnsi="Arial" w:cs="Arial"/>
                <w:lang w:val="en-GB"/>
              </w:rPr>
              <w:t>Location</w:t>
            </w:r>
          </w:p>
        </w:tc>
        <w:tc>
          <w:tcPr>
            <w:tcW w:w="3651" w:type="dxa"/>
            <w:gridSpan w:val="2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hideMark/>
          </w:tcPr>
          <w:p w:rsidR="004B753C" w:rsidRPr="00037A78" w:rsidRDefault="004B753C">
            <w:pPr>
              <w:pStyle w:val="BApplTableHeading2ndLevel"/>
              <w:rPr>
                <w:rFonts w:ascii="Arial" w:hAnsi="Arial" w:cs="Arial"/>
                <w:lang w:val="en-GB"/>
              </w:rPr>
            </w:pPr>
            <w:r w:rsidRPr="00037A78">
              <w:rPr>
                <w:rFonts w:ascii="Arial" w:hAnsi="Arial" w:cs="Arial"/>
                <w:lang w:val="en-GB"/>
              </w:rPr>
              <w:t>Dates</w:t>
            </w:r>
            <w:r w:rsidR="00BD543A">
              <w:rPr>
                <w:rFonts w:ascii="Arial" w:hAnsi="Arial" w:cs="Arial"/>
                <w:lang w:val="en-GB"/>
              </w:rPr>
              <w:t xml:space="preserve"> </w:t>
            </w:r>
            <w:r w:rsidR="00BD543A" w:rsidRPr="00BD543A">
              <w:rPr>
                <w:rFonts w:ascii="Arial" w:hAnsi="Arial" w:cs="Arial"/>
                <w:sz w:val="18"/>
                <w:szCs w:val="18"/>
                <w:lang w:val="en-GB"/>
              </w:rPr>
              <w:t>(dd/mm/yyyy)</w:t>
            </w:r>
          </w:p>
        </w:tc>
      </w:tr>
      <w:tr w:rsidR="004B753C" w:rsidRPr="00037A78" w:rsidTr="004B753C">
        <w:trPr>
          <w:cantSplit/>
          <w:trHeight w:val="209"/>
        </w:trPr>
        <w:tc>
          <w:tcPr>
            <w:tcW w:w="2694" w:type="dxa"/>
            <w:vMerge/>
            <w:tcBorders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4B753C" w:rsidRPr="00037A78" w:rsidRDefault="004B753C">
            <w:pPr>
              <w:pStyle w:val="BApplTableHeading2ndLevel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vMerge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4B753C" w:rsidRPr="00037A78" w:rsidRDefault="004B753C">
            <w:pPr>
              <w:pStyle w:val="BApplTableHeadings"/>
              <w:rPr>
                <w:rFonts w:ascii="Arial" w:hAnsi="Arial" w:cs="Arial"/>
                <w:lang w:val="en-GB"/>
              </w:rPr>
            </w:pPr>
          </w:p>
        </w:tc>
        <w:tc>
          <w:tcPr>
            <w:tcW w:w="1808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hideMark/>
          </w:tcPr>
          <w:p w:rsidR="004B753C" w:rsidRPr="00037A78" w:rsidRDefault="004B753C" w:rsidP="004B753C">
            <w:pPr>
              <w:pStyle w:val="BApplTableHeading2ndLevel"/>
              <w:rPr>
                <w:rFonts w:ascii="Arial" w:hAnsi="Arial" w:cs="Arial"/>
                <w:lang w:val="en-GB"/>
              </w:rPr>
            </w:pPr>
            <w:r w:rsidRPr="00037A78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843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</w:tcPr>
          <w:p w:rsidR="004B753C" w:rsidRPr="00037A78" w:rsidRDefault="004B753C">
            <w:pPr>
              <w:pStyle w:val="BApplTableHeading2ndLevel"/>
              <w:rPr>
                <w:rFonts w:ascii="Arial" w:hAnsi="Arial" w:cs="Arial"/>
                <w:lang w:val="en-GB"/>
              </w:rPr>
            </w:pPr>
            <w:r w:rsidRPr="00037A78">
              <w:rPr>
                <w:rFonts w:ascii="Arial" w:hAnsi="Arial" w:cs="Arial"/>
                <w:lang w:val="en-GB"/>
              </w:rPr>
              <w:t>To</w:t>
            </w:r>
          </w:p>
        </w:tc>
      </w:tr>
      <w:tr w:rsidR="006D7067" w:rsidRPr="00037A78" w:rsidTr="003C0DE0">
        <w:trPr>
          <w:cantSplit/>
          <w:trHeight w:val="1400"/>
        </w:trPr>
        <w:tc>
          <w:tcPr>
            <w:tcW w:w="2694" w:type="dxa"/>
            <w:tcBorders>
              <w:top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6D7067" w:rsidRPr="00CB14AA" w:rsidRDefault="006D7067">
            <w:pPr>
              <w:pStyle w:val="BApplAnsw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6D7067" w:rsidRPr="00CB14AA" w:rsidRDefault="006D7067">
            <w:pPr>
              <w:pStyle w:val="BApplAnsw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6D7067" w:rsidRPr="00CB14AA" w:rsidRDefault="006D7067">
            <w:pPr>
              <w:pStyle w:val="BApplAnsw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6D7067" w:rsidRPr="00CB14AA" w:rsidRDefault="006D7067">
            <w:pPr>
              <w:pStyle w:val="BApplAnsw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6D7067" w:rsidRDefault="006D7067" w:rsidP="006D7067">
      <w:pPr>
        <w:pStyle w:val="BApplSectionHeading"/>
        <w:pBdr>
          <w:bottom w:val="none" w:sz="0" w:space="0" w:color="auto"/>
        </w:pBdr>
        <w:spacing w:before="0" w:after="80"/>
        <w:rPr>
          <w:rFonts w:ascii="Arial" w:hAnsi="Arial"/>
          <w:sz w:val="22"/>
          <w:szCs w:val="22"/>
          <w:lang w:val="en-GB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9322"/>
      </w:tblGrid>
      <w:tr w:rsidR="006D7067" w:rsidRPr="00037A78" w:rsidTr="004B753C">
        <w:tc>
          <w:tcPr>
            <w:tcW w:w="9322" w:type="dxa"/>
            <w:shd w:val="clear" w:color="auto" w:fill="DBE5F1" w:themeFill="accent1" w:themeFillTint="33"/>
            <w:hideMark/>
          </w:tcPr>
          <w:p w:rsidR="006D7067" w:rsidRPr="00037A78" w:rsidRDefault="006D7067" w:rsidP="00037A78">
            <w:pPr>
              <w:pStyle w:val="BApplShortQuestion"/>
              <w:spacing w:before="60"/>
              <w:rPr>
                <w:rFonts w:ascii="Arial" w:hAnsi="Arial" w:cs="Arial"/>
                <w:lang w:val="en-GB"/>
              </w:rPr>
            </w:pPr>
            <w:r w:rsidRPr="00037A78">
              <w:rPr>
                <w:rFonts w:ascii="Arial" w:hAnsi="Arial" w:cs="Arial"/>
                <w:lang w:val="en-GB"/>
              </w:rPr>
              <w:t>Description of activity</w:t>
            </w:r>
          </w:p>
        </w:tc>
      </w:tr>
      <w:tr w:rsidR="006D7067" w:rsidRPr="00037A78" w:rsidTr="003C0DE0">
        <w:trPr>
          <w:trHeight w:val="3244"/>
        </w:trPr>
        <w:tc>
          <w:tcPr>
            <w:tcW w:w="9322" w:type="dxa"/>
          </w:tcPr>
          <w:p w:rsidR="006D7067" w:rsidRPr="00CB14AA" w:rsidRDefault="006D7067" w:rsidP="00037A78">
            <w:pPr>
              <w:pStyle w:val="BApplAnsw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6D7067" w:rsidRDefault="006D7067" w:rsidP="006D7067">
      <w:pPr>
        <w:pStyle w:val="BApplSectionHeading"/>
        <w:pBdr>
          <w:bottom w:val="none" w:sz="0" w:space="0" w:color="auto"/>
        </w:pBdr>
        <w:spacing w:before="0" w:after="80"/>
        <w:rPr>
          <w:rFonts w:ascii="Arial" w:hAnsi="Arial"/>
          <w:sz w:val="22"/>
          <w:szCs w:val="22"/>
          <w:lang w:val="en-GB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9322"/>
      </w:tblGrid>
      <w:tr w:rsidR="006D7067" w:rsidRPr="00037A78" w:rsidTr="004B753C">
        <w:tc>
          <w:tcPr>
            <w:tcW w:w="9322" w:type="dxa"/>
            <w:shd w:val="clear" w:color="auto" w:fill="DBE5F1" w:themeFill="accent1" w:themeFillTint="33"/>
            <w:hideMark/>
          </w:tcPr>
          <w:p w:rsidR="006D7067" w:rsidRPr="00037A78" w:rsidRDefault="006D7067" w:rsidP="00037A78">
            <w:pPr>
              <w:pStyle w:val="BApplShortQuestion"/>
              <w:spacing w:before="60"/>
              <w:rPr>
                <w:rFonts w:ascii="Arial" w:hAnsi="Arial" w:cs="Arial"/>
                <w:lang w:val="en-GB"/>
              </w:rPr>
            </w:pPr>
            <w:r w:rsidRPr="00037A78">
              <w:rPr>
                <w:rFonts w:ascii="Arial" w:hAnsi="Arial" w:cs="Arial"/>
                <w:lang w:val="en-GB"/>
              </w:rPr>
              <w:t xml:space="preserve">In what ways did the activity organised attain the objectives established by the NOC? </w:t>
            </w:r>
          </w:p>
        </w:tc>
      </w:tr>
      <w:tr w:rsidR="006D7067" w:rsidRPr="00037A78" w:rsidTr="003C0DE0">
        <w:trPr>
          <w:trHeight w:val="2244"/>
        </w:trPr>
        <w:tc>
          <w:tcPr>
            <w:tcW w:w="9322" w:type="dxa"/>
          </w:tcPr>
          <w:p w:rsidR="006D7067" w:rsidRPr="00CB14AA" w:rsidRDefault="006D7067">
            <w:pPr>
              <w:pStyle w:val="BApplAnsw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6D7067" w:rsidRDefault="006D7067" w:rsidP="006D7067">
      <w:pPr>
        <w:pStyle w:val="BApplSectionHeading"/>
        <w:pBdr>
          <w:bottom w:val="none" w:sz="0" w:space="0" w:color="auto"/>
        </w:pBdr>
        <w:spacing w:before="0" w:after="80"/>
        <w:rPr>
          <w:rFonts w:ascii="Arial" w:hAnsi="Arial"/>
          <w:sz w:val="22"/>
          <w:szCs w:val="22"/>
          <w:lang w:val="en-GB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9322"/>
      </w:tblGrid>
      <w:tr w:rsidR="006D7067" w:rsidRPr="00037A78" w:rsidTr="004B753C">
        <w:tc>
          <w:tcPr>
            <w:tcW w:w="9322" w:type="dxa"/>
            <w:shd w:val="clear" w:color="auto" w:fill="DBE5F1" w:themeFill="accent1" w:themeFillTint="33"/>
            <w:hideMark/>
          </w:tcPr>
          <w:p w:rsidR="006D7067" w:rsidRPr="00037A78" w:rsidRDefault="006D7067">
            <w:pPr>
              <w:pStyle w:val="BApplShortQuestion"/>
              <w:rPr>
                <w:rFonts w:ascii="Arial" w:hAnsi="Arial" w:cs="Arial"/>
                <w:lang w:val="en-GB"/>
              </w:rPr>
            </w:pPr>
            <w:r w:rsidRPr="00037A78">
              <w:rPr>
                <w:rFonts w:ascii="Arial" w:hAnsi="Arial" w:cs="Arial"/>
                <w:lang w:val="en-GB"/>
              </w:rPr>
              <w:t>Describe the next step prior to the Youth Olympic Games.</w:t>
            </w:r>
            <w:r w:rsidR="00662154">
              <w:rPr>
                <w:rFonts w:ascii="Arial" w:hAnsi="Arial" w:cs="Arial"/>
                <w:lang w:val="en-GB"/>
              </w:rPr>
              <w:t xml:space="preserve"> Additional comments / information.</w:t>
            </w:r>
          </w:p>
        </w:tc>
      </w:tr>
      <w:tr w:rsidR="006D7067" w:rsidRPr="00037A78" w:rsidTr="004B753C">
        <w:trPr>
          <w:trHeight w:val="1836"/>
        </w:trPr>
        <w:tc>
          <w:tcPr>
            <w:tcW w:w="9322" w:type="dxa"/>
          </w:tcPr>
          <w:p w:rsidR="006D7067" w:rsidRPr="00CB14AA" w:rsidRDefault="006D7067">
            <w:pPr>
              <w:pStyle w:val="BApplAnsw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BF1071" w:rsidRPr="00300EF8" w:rsidRDefault="006D7067" w:rsidP="00300EF8">
      <w:pPr>
        <w:pStyle w:val="Style1"/>
      </w:pPr>
      <w:r w:rsidRPr="00300EF8">
        <w:lastRenderedPageBreak/>
        <w:t>Athlete Participation</w:t>
      </w:r>
    </w:p>
    <w:p w:rsidR="006D7067" w:rsidRPr="00300EF8" w:rsidRDefault="006D7067" w:rsidP="006D7067">
      <w:pPr>
        <w:pStyle w:val="BApplBodyText"/>
        <w:rPr>
          <w:rFonts w:ascii="Arial" w:hAnsi="Arial" w:cs="Arial"/>
          <w:sz w:val="20"/>
          <w:lang w:val="en-GB"/>
        </w:rPr>
      </w:pPr>
      <w:r w:rsidRPr="00300EF8">
        <w:rPr>
          <w:rFonts w:ascii="Arial" w:hAnsi="Arial" w:cs="Arial"/>
          <w:sz w:val="20"/>
          <w:lang w:val="en-GB"/>
        </w:rPr>
        <w:t xml:space="preserve">Please provide a complete list of all athletes </w:t>
      </w:r>
      <w:r w:rsidR="002E5BB6" w:rsidRPr="00300EF8">
        <w:rPr>
          <w:rFonts w:ascii="Arial" w:hAnsi="Arial" w:cs="Arial"/>
          <w:sz w:val="20"/>
          <w:lang w:val="en-GB"/>
        </w:rPr>
        <w:t>who</w:t>
      </w:r>
      <w:r w:rsidRPr="00300EF8">
        <w:rPr>
          <w:rFonts w:ascii="Arial" w:hAnsi="Arial" w:cs="Arial"/>
          <w:sz w:val="20"/>
          <w:lang w:val="en-GB"/>
        </w:rPr>
        <w:t xml:space="preserve"> took part in the activity noted above. Should more than 20 athletes have taken part, submit a full list as an annex with the same information requested in </w:t>
      </w:r>
      <w:r w:rsidR="002E5BB6" w:rsidRPr="00300EF8">
        <w:rPr>
          <w:rFonts w:ascii="Arial" w:hAnsi="Arial" w:cs="Arial"/>
          <w:sz w:val="20"/>
          <w:lang w:val="en-GB"/>
        </w:rPr>
        <w:t>the</w:t>
      </w:r>
      <w:r w:rsidRPr="00300EF8">
        <w:rPr>
          <w:rFonts w:ascii="Arial" w:hAnsi="Arial" w:cs="Arial"/>
          <w:sz w:val="20"/>
          <w:lang w:val="en-GB"/>
        </w:rPr>
        <w:t xml:space="preserve"> table</w:t>
      </w:r>
      <w:r w:rsidR="002E5BB6" w:rsidRPr="00300EF8">
        <w:rPr>
          <w:rFonts w:ascii="Arial" w:hAnsi="Arial" w:cs="Arial"/>
          <w:sz w:val="20"/>
          <w:lang w:val="en-GB"/>
        </w:rPr>
        <w:t xml:space="preserve"> below</w:t>
      </w:r>
      <w:r w:rsidRPr="00300EF8">
        <w:rPr>
          <w:rFonts w:ascii="Arial" w:hAnsi="Arial" w:cs="Arial"/>
          <w:sz w:val="20"/>
          <w:lang w:val="en-GB"/>
        </w:rPr>
        <w:t>.</w:t>
      </w:r>
    </w:p>
    <w:p w:rsidR="006D7067" w:rsidRPr="00300EF8" w:rsidRDefault="006D7067" w:rsidP="006D7067">
      <w:pPr>
        <w:pStyle w:val="BApplBodyText"/>
        <w:rPr>
          <w:rFonts w:ascii="Arial" w:hAnsi="Arial" w:cs="Arial"/>
          <w:sz w:val="20"/>
          <w:lang w:val="en-GB"/>
        </w:rPr>
      </w:pPr>
      <w:r w:rsidRPr="00300EF8">
        <w:rPr>
          <w:rFonts w:ascii="Arial" w:hAnsi="Arial" w:cs="Arial"/>
          <w:sz w:val="20"/>
          <w:lang w:val="en-GB"/>
        </w:rPr>
        <w:t>Furthermore, among the athletes listed below, please highlight those who will take part in the Youth Olympic Games specifying whether it is a qualification or a selection by the NOC in order to obtain a Universality Place (UP).</w:t>
      </w:r>
    </w:p>
    <w:tbl>
      <w:tblPr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526"/>
        <w:gridCol w:w="1593"/>
        <w:gridCol w:w="1417"/>
        <w:gridCol w:w="817"/>
        <w:gridCol w:w="2302"/>
        <w:gridCol w:w="1667"/>
      </w:tblGrid>
      <w:tr w:rsidR="006D7067" w:rsidRPr="004B753C" w:rsidTr="00300EF8">
        <w:trPr>
          <w:cantSplit/>
          <w:trHeight w:val="889"/>
        </w:trPr>
        <w:tc>
          <w:tcPr>
            <w:tcW w:w="1526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6D7067" w:rsidRPr="004B753C" w:rsidRDefault="006D7067" w:rsidP="00300EF8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>Olympic sport and discipline</w:t>
            </w:r>
          </w:p>
        </w:tc>
        <w:tc>
          <w:tcPr>
            <w:tcW w:w="1593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6D7067" w:rsidRPr="004B753C" w:rsidRDefault="006D7067" w:rsidP="00300EF8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 xml:space="preserve">Athlete’s </w:t>
            </w: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br/>
              <w:t>family name</w:t>
            </w:r>
          </w:p>
        </w:tc>
        <w:tc>
          <w:tcPr>
            <w:tcW w:w="1417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6D7067" w:rsidRPr="004B753C" w:rsidRDefault="006D7067" w:rsidP="00300EF8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 xml:space="preserve">Athlete’s </w:t>
            </w:r>
            <w:r w:rsidR="00300EF8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4B753C" w:rsidRPr="004B753C">
              <w:rPr>
                <w:rFonts w:ascii="Arial" w:hAnsi="Arial" w:cs="Arial"/>
                <w:sz w:val="18"/>
                <w:szCs w:val="18"/>
                <w:lang w:val="en-GB"/>
              </w:rPr>
              <w:t>given</w:t>
            </w: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 xml:space="preserve"> name</w:t>
            </w:r>
          </w:p>
        </w:tc>
        <w:tc>
          <w:tcPr>
            <w:tcW w:w="817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6D7067" w:rsidRDefault="006D7067" w:rsidP="00300EF8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>Gender</w:t>
            </w:r>
          </w:p>
          <w:p w:rsidR="004B753C" w:rsidRPr="004B753C" w:rsidRDefault="004B753C" w:rsidP="00300EF8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M/F</w:t>
            </w:r>
          </w:p>
        </w:tc>
        <w:tc>
          <w:tcPr>
            <w:tcW w:w="2302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6D7067" w:rsidRPr="004B753C" w:rsidRDefault="006D7067" w:rsidP="00300EF8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>Results obtained</w:t>
            </w:r>
          </w:p>
        </w:tc>
        <w:tc>
          <w:tcPr>
            <w:tcW w:w="1667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6D7067" w:rsidRPr="004B753C" w:rsidRDefault="006D7067" w:rsidP="00300EF8">
            <w:pPr>
              <w:pStyle w:val="BApplTableHeadings"/>
              <w:spacing w:before="60"/>
              <w:ind w:left="113" w:right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>Participation</w:t>
            </w:r>
            <w:r w:rsidR="00300EF8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4B753C">
              <w:rPr>
                <w:rFonts w:ascii="Arial" w:hAnsi="Arial" w:cs="Arial"/>
                <w:sz w:val="18"/>
                <w:szCs w:val="18"/>
                <w:lang w:val="en-GB"/>
              </w:rPr>
              <w:t xml:space="preserve"> in next YOG</w:t>
            </w:r>
          </w:p>
          <w:p w:rsidR="006D7067" w:rsidRPr="004B753C" w:rsidRDefault="006D7067" w:rsidP="00300EF8">
            <w:pPr>
              <w:pStyle w:val="BApplTableHeadings"/>
              <w:spacing w:before="60"/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753C">
              <w:rPr>
                <w:rFonts w:ascii="Arial" w:hAnsi="Arial" w:cs="Arial"/>
                <w:sz w:val="16"/>
                <w:szCs w:val="16"/>
                <w:lang w:val="en-GB"/>
              </w:rPr>
              <w:t>(qualified or UP)</w:t>
            </w:r>
          </w:p>
        </w:tc>
      </w:tr>
      <w:tr w:rsidR="006D7067" w:rsidRPr="004B753C" w:rsidTr="00300EF8">
        <w:trPr>
          <w:cantSplit/>
        </w:trPr>
        <w:tc>
          <w:tcPr>
            <w:tcW w:w="1526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82039E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82039E" w:rsidRPr="003B6C9E" w:rsidRDefault="0082039E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82039E" w:rsidRPr="003B6C9E" w:rsidRDefault="0082039E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82039E" w:rsidRPr="003B6C9E" w:rsidRDefault="0082039E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82039E" w:rsidRPr="003B6C9E" w:rsidRDefault="0082039E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82039E" w:rsidRPr="003B6C9E" w:rsidRDefault="0082039E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82039E" w:rsidRPr="003B6C9E" w:rsidRDefault="0082039E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  <w:hideMark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3B6C9E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6D7067" w:rsidRPr="004B753C" w:rsidTr="00CB14AA">
        <w:trPr>
          <w:cantSplit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6D7067" w:rsidRPr="003B6C9E" w:rsidRDefault="006D7067" w:rsidP="00CB14AA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</w:tbl>
    <w:p w:rsidR="006D7067" w:rsidRDefault="006D7067" w:rsidP="006D7067">
      <w:pPr>
        <w:pStyle w:val="BApplSectionHeading"/>
        <w:pBdr>
          <w:bottom w:val="none" w:sz="0" w:space="0" w:color="auto"/>
        </w:pBdr>
        <w:spacing w:after="0"/>
        <w:rPr>
          <w:rFonts w:ascii="Arial" w:hAnsi="Arial"/>
          <w:sz w:val="26"/>
          <w:szCs w:val="26"/>
          <w:lang w:val="en-GB"/>
        </w:rPr>
      </w:pPr>
    </w:p>
    <w:tbl>
      <w:tblPr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22"/>
      </w:tblGrid>
      <w:tr w:rsidR="004B753C" w:rsidRPr="004B753C" w:rsidTr="00300EF8">
        <w:trPr>
          <w:cantSplit/>
          <w:trHeight w:val="230"/>
        </w:trPr>
        <w:tc>
          <w:tcPr>
            <w:tcW w:w="9322" w:type="dxa"/>
            <w:vMerge w:val="restart"/>
            <w:shd w:val="clear" w:color="auto" w:fill="DBE5F1" w:themeFill="accent1" w:themeFillTint="33"/>
            <w:vAlign w:val="center"/>
          </w:tcPr>
          <w:p w:rsidR="004B753C" w:rsidRPr="004B753C" w:rsidRDefault="004B753C" w:rsidP="00300EF8">
            <w:pPr>
              <w:pStyle w:val="BApplAnswer"/>
              <w:tabs>
                <w:tab w:val="left" w:pos="3828"/>
                <w:tab w:val="left" w:pos="5529"/>
                <w:tab w:val="left" w:pos="7513"/>
              </w:tabs>
              <w:spacing w:before="0"/>
              <w:rPr>
                <w:rFonts w:ascii="Arial" w:hAnsi="Arial" w:cs="Arial"/>
                <w:lang w:val="en-GB"/>
              </w:rPr>
            </w:pPr>
            <w:r w:rsidRPr="004B753C">
              <w:rPr>
                <w:rFonts w:ascii="Arial" w:hAnsi="Arial" w:cs="Arial"/>
                <w:lang w:val="en-GB"/>
              </w:rPr>
              <w:t>Total number of athletes participating</w:t>
            </w:r>
            <w:r w:rsidR="00037A78">
              <w:rPr>
                <w:rFonts w:ascii="Arial" w:hAnsi="Arial" w:cs="Arial"/>
                <w:lang w:val="en-GB"/>
              </w:rPr>
              <w:t>:</w:t>
            </w:r>
            <w:r w:rsidR="00037A78">
              <w:rPr>
                <w:rFonts w:ascii="Arial" w:hAnsi="Arial" w:cs="Arial"/>
                <w:lang w:val="en-GB"/>
              </w:rPr>
              <w:tab/>
              <w:t xml:space="preserve">Male  </w:t>
            </w:r>
            <w:r w:rsidR="005D25D9" w:rsidRPr="009D2899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9.25pt;height:17.25pt" o:ole="">
                  <v:imagedata r:id="rId8" o:title=""/>
                </v:shape>
                <w:control r:id="rId9" w:name="TextBox11" w:shapeid="_x0000_i1031"/>
              </w:objec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037A78" w:rsidRPr="00864529">
              <w:rPr>
                <w:rFonts w:ascii="Arial" w:hAnsi="Arial" w:cs="Arial"/>
                <w:noProof w:val="0"/>
                <w:lang w:val="en-US"/>
              </w:rPr>
              <w:tab/>
              <w:t xml:space="preserve">Female  </w:t>
            </w:r>
            <w:r w:rsidR="005D25D9" w:rsidRPr="009D2899">
              <w:rPr>
                <w:rFonts w:ascii="Arial" w:hAnsi="Arial" w:cs="Arial"/>
              </w:rPr>
              <w:object w:dxaOrig="225" w:dyaOrig="225">
                <v:shape id="_x0000_i1033" type="#_x0000_t75" style="width:29.25pt;height:17.25pt" o:ole="">
                  <v:imagedata r:id="rId8" o:title=""/>
                </v:shape>
                <w:control r:id="rId10" w:name="TextBox111" w:shapeid="_x0000_i1033"/>
              </w:object>
            </w:r>
            <w:r w:rsidR="00037A78">
              <w:rPr>
                <w:rFonts w:ascii="Arial" w:hAnsi="Arial" w:cs="Arial"/>
                <w:lang w:val="en-US"/>
              </w:rPr>
              <w:t xml:space="preserve">  </w:t>
            </w:r>
            <w:r w:rsidR="00037A78" w:rsidRPr="00864529">
              <w:rPr>
                <w:rFonts w:ascii="Arial" w:hAnsi="Arial" w:cs="Arial"/>
                <w:noProof w:val="0"/>
                <w:lang w:val="en-US"/>
              </w:rPr>
              <w:tab/>
            </w:r>
            <w:r w:rsidR="00300EF8" w:rsidRPr="00864529">
              <w:rPr>
                <w:rFonts w:ascii="Arial" w:hAnsi="Arial" w:cs="Arial"/>
                <w:noProof w:val="0"/>
                <w:lang w:val="en-US"/>
              </w:rPr>
              <w:t>TOTAL</w:t>
            </w:r>
            <w:r w:rsidR="00037A78" w:rsidRPr="00864529">
              <w:rPr>
                <w:rFonts w:ascii="Arial" w:hAnsi="Arial" w:cs="Arial"/>
                <w:noProof w:val="0"/>
                <w:lang w:val="en-US"/>
              </w:rPr>
              <w:t xml:space="preserve">  </w:t>
            </w:r>
            <w:r w:rsidR="005D25D9" w:rsidRPr="009D2899">
              <w:rPr>
                <w:rFonts w:ascii="Arial" w:hAnsi="Arial" w:cs="Arial"/>
              </w:rPr>
              <w:object w:dxaOrig="225" w:dyaOrig="225">
                <v:shape id="_x0000_i1035" type="#_x0000_t75" style="width:29.25pt;height:17.25pt" o:ole="">
                  <v:imagedata r:id="rId8" o:title=""/>
                </v:shape>
                <w:control r:id="rId11" w:name="TextBox112" w:shapeid="_x0000_i1035"/>
              </w:object>
            </w:r>
            <w:r w:rsidR="00037A78">
              <w:rPr>
                <w:rFonts w:ascii="Arial" w:hAnsi="Arial" w:cs="Arial"/>
                <w:lang w:val="en-US"/>
              </w:rPr>
              <w:t xml:space="preserve">  </w:t>
            </w:r>
            <w:r w:rsidR="00037A78" w:rsidRPr="00864529">
              <w:rPr>
                <w:rFonts w:ascii="Arial" w:hAnsi="Arial" w:cs="Arial"/>
                <w:noProof w:val="0"/>
                <w:lang w:val="en-US"/>
              </w:rPr>
              <w:tab/>
            </w:r>
          </w:p>
        </w:tc>
      </w:tr>
      <w:tr w:rsidR="004B753C" w:rsidRPr="004B753C" w:rsidTr="00037A78">
        <w:trPr>
          <w:cantSplit/>
          <w:trHeight w:val="290"/>
        </w:trPr>
        <w:tc>
          <w:tcPr>
            <w:tcW w:w="9322" w:type="dxa"/>
            <w:vMerge/>
            <w:shd w:val="clear" w:color="auto" w:fill="DBE5F1" w:themeFill="accent1" w:themeFillTint="33"/>
            <w:hideMark/>
          </w:tcPr>
          <w:p w:rsidR="004B753C" w:rsidRPr="004B753C" w:rsidRDefault="004B753C">
            <w:pPr>
              <w:pStyle w:val="BApplAnswer"/>
              <w:rPr>
                <w:rFonts w:ascii="Arial" w:hAnsi="Arial" w:cs="Arial"/>
                <w:lang w:val="en-GB"/>
              </w:rPr>
            </w:pPr>
          </w:p>
        </w:tc>
      </w:tr>
    </w:tbl>
    <w:p w:rsidR="003C0DE0" w:rsidRDefault="003C0DE0" w:rsidP="006D7067">
      <w:pPr>
        <w:pStyle w:val="BApplBodyText"/>
        <w:rPr>
          <w:lang w:val="en-GB"/>
        </w:rPr>
      </w:pPr>
    </w:p>
    <w:p w:rsidR="00300EF8" w:rsidRDefault="00300EF8" w:rsidP="00037A78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 w:cs="Arial"/>
          <w:i w:val="0"/>
          <w:noProof w:val="0"/>
          <w:szCs w:val="22"/>
          <w:lang w:val="en-US"/>
        </w:rPr>
      </w:pPr>
    </w:p>
    <w:p w:rsidR="00924745" w:rsidRDefault="00924745" w:rsidP="00037A78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 w:cs="Arial"/>
          <w:i w:val="0"/>
          <w:noProof w:val="0"/>
          <w:szCs w:val="22"/>
          <w:lang w:val="en-US"/>
        </w:rPr>
      </w:pPr>
    </w:p>
    <w:p w:rsidR="00037A78" w:rsidRPr="00776C47" w:rsidRDefault="00037A78" w:rsidP="00304B91">
      <w:pPr>
        <w:pStyle w:val="BApplCertification"/>
        <w:widowControl w:val="0"/>
        <w:pBdr>
          <w:top w:val="none" w:sz="0" w:space="0" w:color="auto"/>
        </w:pBdr>
        <w:spacing w:before="200" w:after="60"/>
        <w:jc w:val="left"/>
        <w:rPr>
          <w:rFonts w:ascii="Arial" w:hAnsi="Arial" w:cs="Arial"/>
          <w:i w:val="0"/>
          <w:noProof w:val="0"/>
          <w:szCs w:val="22"/>
          <w:lang w:val="en-US"/>
        </w:rPr>
      </w:pPr>
      <w:r w:rsidRPr="00864529">
        <w:rPr>
          <w:rFonts w:ascii="Arial" w:hAnsi="Arial" w:cs="Arial"/>
          <w:i w:val="0"/>
          <w:noProof w:val="0"/>
          <w:szCs w:val="22"/>
          <w:lang w:val="en-US"/>
        </w:rPr>
        <w:t xml:space="preserve">I, the undersigned, President/Secretary General, of the above-mentioned NOC, </w:t>
      </w:r>
      <w:r w:rsidR="00304B91">
        <w:rPr>
          <w:rFonts w:ascii="Arial" w:hAnsi="Arial" w:cs="Arial"/>
          <w:i w:val="0"/>
          <w:noProof w:val="0"/>
          <w:szCs w:val="22"/>
          <w:lang w:val="en-US"/>
        </w:rPr>
        <w:br/>
      </w:r>
      <w:bookmarkStart w:id="0" w:name="_GoBack"/>
      <w:bookmarkEnd w:id="0"/>
      <w:r w:rsidRPr="00864529">
        <w:rPr>
          <w:rFonts w:ascii="Arial" w:hAnsi="Arial" w:cs="Arial"/>
          <w:i w:val="0"/>
          <w:noProof w:val="0"/>
          <w:szCs w:val="22"/>
          <w:lang w:val="en-US"/>
        </w:rPr>
        <w:t>certify that the information provided above is true and accurate.</w:t>
      </w:r>
    </w:p>
    <w:p w:rsidR="00037A78" w:rsidRPr="00416744" w:rsidRDefault="00924745" w:rsidP="00037A78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>
        <w:rPr>
          <w:rFonts w:ascii="Arial" w:hAnsi="Arial"/>
          <w:i/>
          <w:sz w:val="18"/>
          <w:szCs w:val="18"/>
          <w:lang w:val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51435</wp:posOffset>
                </wp:positionV>
                <wp:extent cx="685800" cy="685800"/>
                <wp:effectExtent l="13970" t="17780" r="14605" b="2032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47" y="13974"/>
                          <a:chExt cx="1080" cy="1080"/>
                        </a:xfrm>
                      </wpg:grpSpPr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247" y="139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14305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A78" w:rsidRPr="0009196B" w:rsidRDefault="00037A78" w:rsidP="00037A78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 w:rsidRPr="0009196B"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:rsidR="00037A78" w:rsidRPr="0009196B" w:rsidRDefault="00037A78" w:rsidP="00037A78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05.25pt;margin-top:4.05pt;width:54pt;height:54pt;z-index:251662336" coordorigin="9247,139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">
                <v:oval id="Oval 6" o:spid="_x0000_s1027" style="position:absolute;left:9247;top:139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MTsQA&#10;AADaAAAADwAAAGRycy9kb3ducmV2LnhtbESPzWrDMBCE74W8g9hALyWR00IITpRQSkNDTSG/0ONi&#10;bW1TaWUk1XbePioUehxm5htmtRmsER350DhWMJtmIIhLpxuuFJxP28kCRIjIGo1jUnClAJv16G6F&#10;uXY9H6g7xkokCIccFdQxtrmUoazJYpi6ljh5X85bjEn6SmqPfYJbIx+zbC4tNpwWamzppaby+/hj&#10;E6Uw87euv8iPz9ddbx72xal490rdj4fnJYhIQ/wP/7V3WsET/F5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TE7EAAAA2gAAAA8AAAAAAAAAAAAAAAAAmAIAAGRycy9k&#10;b3ducmV2LnhtbFBLBQYAAAAABAAEAPUAAACJAwAAAAA=&#10;" fillcolor="white [3201]" strokecolor="#dbe5f1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50;top:14305;width:901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37A78" w:rsidRPr="0009196B" w:rsidRDefault="00037A78" w:rsidP="00037A78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 w:rsidRPr="0009196B"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="00037A78" w:rsidRPr="0009196B" w:rsidRDefault="00037A78" w:rsidP="00037A78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37A78" w:rsidRPr="00416744" w:rsidRDefault="00037A78" w:rsidP="00037A78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37A78" w:rsidRPr="00C966C8" w:rsidRDefault="00037A78" w:rsidP="001F2BDC">
      <w:pPr>
        <w:tabs>
          <w:tab w:val="left" w:pos="0"/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</w:p>
    <w:p w:rsidR="00037A78" w:rsidRPr="00416744" w:rsidRDefault="00037A78" w:rsidP="00037A78">
      <w:pPr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4A59F8">
        <w:rPr>
          <w:rFonts w:ascii="Arial" w:hAnsi="Arial"/>
          <w:noProof w:val="0"/>
          <w:color w:val="000000"/>
          <w:sz w:val="18"/>
          <w:szCs w:val="18"/>
        </w:rPr>
        <w:t>Name, function</w:t>
      </w:r>
      <w:r w:rsidR="003B6C9E">
        <w:rPr>
          <w:rFonts w:ascii="Arial" w:hAnsi="Arial"/>
          <w:noProof w:val="0"/>
          <w:color w:val="000000"/>
          <w:sz w:val="18"/>
          <w:szCs w:val="18"/>
        </w:rPr>
        <w:t xml:space="preserve"> (President or Secretary General)</w:t>
      </w:r>
      <w:r w:rsidRPr="004A59F8">
        <w:rPr>
          <w:rFonts w:ascii="Arial" w:hAnsi="Arial"/>
          <w:noProof w:val="0"/>
          <w:color w:val="000000"/>
          <w:sz w:val="18"/>
          <w:szCs w:val="18"/>
        </w:rPr>
        <w:t xml:space="preserve"> and signature:</w:t>
      </w:r>
      <w:r w:rsidRPr="00416744">
        <w:rPr>
          <w:rFonts w:ascii="Arial" w:hAnsi="Arial"/>
          <w:noProof w:val="0"/>
          <w:color w:val="000000"/>
          <w:sz w:val="18"/>
          <w:szCs w:val="18"/>
        </w:rPr>
        <w:tab/>
      </w:r>
      <w:r w:rsidRPr="00416744">
        <w:rPr>
          <w:rFonts w:ascii="Arial" w:hAnsi="Arial"/>
          <w:noProof w:val="0"/>
          <w:color w:val="000000"/>
          <w:sz w:val="18"/>
          <w:szCs w:val="18"/>
        </w:rPr>
        <w:tab/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 w:rsidRPr="00416744">
        <w:rPr>
          <w:rFonts w:ascii="Arial" w:hAnsi="Arial"/>
          <w:noProof w:val="0"/>
          <w:color w:val="000000"/>
          <w:sz w:val="18"/>
          <w:szCs w:val="18"/>
        </w:rPr>
        <w:t>Date:</w:t>
      </w:r>
    </w:p>
    <w:p w:rsidR="00037A78" w:rsidRPr="00416744" w:rsidRDefault="00037A78" w:rsidP="00037A78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37A78" w:rsidRDefault="00037A78" w:rsidP="00037A78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6D7067" w:rsidRPr="003B6C9E" w:rsidRDefault="006D7067" w:rsidP="003B6C9E">
      <w:pPr>
        <w:tabs>
          <w:tab w:val="left" w:pos="0"/>
          <w:tab w:val="left" w:pos="567"/>
        </w:tabs>
      </w:pPr>
    </w:p>
    <w:sectPr w:rsidR="006D7067" w:rsidRPr="003B6C9E" w:rsidSect="00DA4C1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78" w:rsidRDefault="00037A78">
      <w:r>
        <w:separator/>
      </w:r>
    </w:p>
  </w:endnote>
  <w:endnote w:type="continuationSeparator" w:id="0">
    <w:p w:rsidR="00037A78" w:rsidRDefault="0003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78" w:rsidRPr="003C0DE0" w:rsidRDefault="00037A78" w:rsidP="00924745">
    <w:pPr>
      <w:pStyle w:val="AFooter"/>
      <w:pBdr>
        <w:top w:val="none" w:sz="0" w:space="0" w:color="auto"/>
      </w:pBdr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>Olympic Solidarity</w:t>
    </w:r>
    <w:r w:rsidRPr="00777A72">
      <w:rPr>
        <w:rFonts w:ascii="Arial" w:hAnsi="Arial"/>
        <w:color w:val="7F7F7F" w:themeColor="text1" w:themeTint="80"/>
      </w:rPr>
      <w:t xml:space="preserve"> – </w:t>
    </w:r>
    <w:r w:rsidR="00B07CAD" w:rsidRPr="00777A72">
      <w:rPr>
        <w:rFonts w:ascii="Arial" w:hAnsi="Arial"/>
        <w:color w:val="7F7F7F" w:themeColor="text1" w:themeTint="80"/>
      </w:rPr>
      <w:t>20</w:t>
    </w:r>
    <w:r w:rsidR="00B07CAD">
      <w:rPr>
        <w:rFonts w:ascii="Arial" w:hAnsi="Arial"/>
        <w:color w:val="7F7F7F" w:themeColor="text1" w:themeTint="80"/>
      </w:rPr>
      <w:t>17</w:t>
    </w:r>
    <w:r w:rsidRPr="00777A72">
      <w:rPr>
        <w:rFonts w:ascii="Arial" w:hAnsi="Arial"/>
        <w:color w:val="7F7F7F" w:themeColor="text1" w:themeTint="80"/>
      </w:rPr>
      <w:t>–</w:t>
    </w:r>
    <w:r w:rsidR="00B07CAD" w:rsidRPr="00777A72">
      <w:rPr>
        <w:rFonts w:ascii="Arial" w:hAnsi="Arial"/>
        <w:color w:val="7F7F7F" w:themeColor="text1" w:themeTint="80"/>
      </w:rPr>
      <w:t>20</w:t>
    </w:r>
    <w:r w:rsidR="00B07CAD">
      <w:rPr>
        <w:rFonts w:ascii="Arial" w:hAnsi="Arial"/>
        <w:color w:val="7F7F7F" w:themeColor="text1" w:themeTint="80"/>
      </w:rPr>
      <w:t xml:space="preserve">20 </w:t>
    </w:r>
    <w:r>
      <w:rPr>
        <w:rFonts w:ascii="Arial" w:hAnsi="Arial"/>
        <w:color w:val="7F7F7F" w:themeColor="text1" w:themeTint="80"/>
      </w:rPr>
      <w:t>World Programmes</w:t>
    </w:r>
    <w:r>
      <w:rPr>
        <w:rFonts w:ascii="Arial" w:hAnsi="Arial"/>
      </w:rPr>
      <w:tab/>
    </w:r>
    <w:r w:rsidR="005D25D9" w:rsidRPr="003C0DE0">
      <w:rPr>
        <w:rFonts w:ascii="Arial" w:hAnsi="Arial"/>
        <w:color w:val="7F7F7F" w:themeColor="text1" w:themeTint="80"/>
      </w:rPr>
      <w:fldChar w:fldCharType="begin"/>
    </w:r>
    <w:r w:rsidR="003C0DE0" w:rsidRPr="003C0DE0">
      <w:rPr>
        <w:rFonts w:ascii="Arial" w:hAnsi="Arial"/>
        <w:color w:val="7F7F7F" w:themeColor="text1" w:themeTint="80"/>
      </w:rPr>
      <w:instrText xml:space="preserve"> PAGE   \* MERGEFORMAT </w:instrText>
    </w:r>
    <w:r w:rsidR="005D25D9" w:rsidRPr="003C0DE0">
      <w:rPr>
        <w:rFonts w:ascii="Arial" w:hAnsi="Arial"/>
        <w:color w:val="7F7F7F" w:themeColor="text1" w:themeTint="80"/>
      </w:rPr>
      <w:fldChar w:fldCharType="separate"/>
    </w:r>
    <w:r w:rsidR="00304B91">
      <w:rPr>
        <w:rFonts w:ascii="Arial" w:hAnsi="Arial"/>
        <w:color w:val="7F7F7F" w:themeColor="text1" w:themeTint="80"/>
      </w:rPr>
      <w:t>2</w:t>
    </w:r>
    <w:r w:rsidR="005D25D9" w:rsidRPr="003C0DE0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78" w:rsidRDefault="00037A78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 w:rsidR="00B07CAD">
      <w:fldChar w:fldCharType="begin"/>
    </w:r>
    <w:r w:rsidR="00B07CAD">
      <w:instrText xml:space="preserve"> PAGE </w:instrText>
    </w:r>
    <w:r w:rsidR="00B07CAD">
      <w:fldChar w:fldCharType="separate"/>
    </w:r>
    <w:r>
      <w:t>1</w:t>
    </w:r>
    <w:r w:rsidR="00B07CA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78" w:rsidRDefault="00037A78">
      <w:r>
        <w:separator/>
      </w:r>
    </w:p>
  </w:footnote>
  <w:footnote w:type="continuationSeparator" w:id="0">
    <w:p w:rsidR="00037A78" w:rsidRDefault="0003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F8" w:rsidRPr="009B0614" w:rsidRDefault="00300EF8" w:rsidP="00300EF8">
    <w:pPr>
      <w:pStyle w:val="Titre4"/>
      <w:jc w:val="left"/>
      <w:rPr>
        <w:rFonts w:ascii="Arial" w:hAnsi="Arial" w:cs="Arial"/>
        <w:b/>
        <w:color w:val="7F7F7F" w:themeColor="text1" w:themeTint="80"/>
        <w:sz w:val="24"/>
        <w:szCs w:val="24"/>
        <w:lang w:val="fr-CH"/>
      </w:rPr>
    </w:pPr>
    <w:r w:rsidRPr="009B0614">
      <w:rPr>
        <w:rFonts w:ascii="Arial" w:hAnsi="Arial" w:cs="Arial"/>
        <w:b/>
        <w:color w:val="7F7F7F" w:themeColor="text1" w:themeTint="80"/>
        <w:sz w:val="24"/>
        <w:szCs w:val="24"/>
        <w:lang w:val="fr-CH"/>
      </w:rPr>
      <w:t>Olympic Solidarity Online Platform</w:t>
    </w:r>
  </w:p>
  <w:p w:rsidR="00300EF8" w:rsidRPr="009B0614" w:rsidRDefault="00300EF8" w:rsidP="00300EF8">
    <w:pPr>
      <w:pStyle w:val="Titre4"/>
      <w:jc w:val="left"/>
      <w:rPr>
        <w:rFonts w:ascii="Arial" w:hAnsi="Arial" w:cs="Arial"/>
        <w:b/>
        <w:caps/>
        <w:color w:val="7F7F7F" w:themeColor="text1" w:themeTint="80"/>
        <w:sz w:val="24"/>
        <w:szCs w:val="24"/>
        <w:lang w:val="fr-CH"/>
      </w:rPr>
    </w:pPr>
    <w:r w:rsidRPr="00E7540C">
      <w:rPr>
        <w:rFonts w:ascii="Arial" w:hAnsi="Arial" w:cs="Arial"/>
        <w:b/>
        <w:caps/>
        <w:color w:val="7F7F7F" w:themeColor="text1" w:themeTint="80"/>
        <w:sz w:val="24"/>
        <w:szCs w:val="24"/>
        <w:lang w:val="fr-FR"/>
      </w:rPr>
      <w:drawing>
        <wp:anchor distT="0" distB="0" distL="114300" distR="114300" simplePos="0" relativeHeight="251659264" behindDoc="1" locked="1" layoutInCell="1" allowOverlap="1" wp14:anchorId="5E967DCF" wp14:editId="4E6556E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450000" cy="703125"/>
          <wp:effectExtent l="0" t="0" r="7620" b="8255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703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7F7F7F" w:themeColor="text1" w:themeTint="80"/>
        <w:sz w:val="24"/>
        <w:szCs w:val="24"/>
        <w:lang w:val="fr-CH"/>
      </w:rPr>
      <w:t xml:space="preserve">Youth Olympic Games </w:t>
    </w:r>
    <w:r w:rsidRPr="00EE0B3E">
      <w:rPr>
        <w:rFonts w:ascii="Arial" w:hAnsi="Arial" w:cs="Arial"/>
        <w:b/>
        <w:color w:val="808080" w:themeColor="background1" w:themeShade="80"/>
        <w:sz w:val="24"/>
        <w:szCs w:val="24"/>
        <w:lang w:val="fr-CH"/>
      </w:rPr>
      <w:t>–</w:t>
    </w:r>
    <w:r>
      <w:rPr>
        <w:rFonts w:ascii="Arial" w:hAnsi="Arial" w:cs="Arial"/>
        <w:b/>
        <w:color w:val="7F7F7F" w:themeColor="text1" w:themeTint="80"/>
        <w:sz w:val="24"/>
        <w:szCs w:val="24"/>
        <w:lang w:val="fr-CH"/>
      </w:rPr>
      <w:t xml:space="preserve"> Athlete support</w:t>
    </w:r>
  </w:p>
  <w:p w:rsidR="00300EF8" w:rsidRDefault="00300EF8" w:rsidP="00300EF8">
    <w:pPr>
      <w:pStyle w:val="Titre4"/>
      <w:jc w:val="left"/>
      <w:rPr>
        <w:rFonts w:ascii="Arial" w:hAnsi="Arial" w:cs="Arial"/>
        <w:b/>
        <w:color w:val="4F81BD" w:themeColor="accent1"/>
        <w:sz w:val="24"/>
        <w:szCs w:val="24"/>
        <w:lang w:val="fr-CH"/>
      </w:rPr>
    </w:pPr>
    <w:r>
      <w:rPr>
        <w:rFonts w:ascii="Arial" w:hAnsi="Arial" w:cs="Arial"/>
        <w:b/>
        <w:color w:val="4F81BD" w:themeColor="accent1"/>
        <w:sz w:val="24"/>
        <w:szCs w:val="24"/>
        <w:lang w:val="fr-CH"/>
      </w:rPr>
      <w:t>Option 1</w:t>
    </w:r>
    <w:r w:rsidR="00304B91"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</w:t>
    </w:r>
    <w:r w:rsidR="00304B91" w:rsidRPr="00A171FF"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–</w:t>
    </w:r>
    <w:r w:rsidR="00304B91">
      <w:rPr>
        <w:rFonts w:ascii="Arial" w:hAnsi="Arial" w:cs="Arial"/>
        <w:b/>
        <w:color w:val="7F7F7F" w:themeColor="text1" w:themeTint="80"/>
        <w:sz w:val="24"/>
        <w:szCs w:val="24"/>
        <w:lang w:val="fr-CH"/>
      </w:rPr>
      <w:t xml:space="preserve"> </w:t>
    </w:r>
    <w:r w:rsidR="00304B91"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</w:t>
    </w:r>
    <w:r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Identification </w:t>
    </w:r>
  </w:p>
  <w:p w:rsidR="00300EF8" w:rsidRPr="00E7540C" w:rsidRDefault="00300EF8" w:rsidP="00300EF8">
    <w:pPr>
      <w:pStyle w:val="Titre4"/>
      <w:jc w:val="lef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>
      <w:rPr>
        <w:rFonts w:ascii="Arial" w:hAnsi="Arial" w:cs="Arial"/>
        <w:b/>
        <w:color w:val="4F81BD" w:themeColor="accent1"/>
        <w:sz w:val="24"/>
        <w:szCs w:val="24"/>
        <w:lang w:val="fr-CH"/>
      </w:rPr>
      <w:t>Technical Report</w:t>
    </w:r>
    <w:r w:rsidRPr="009B0614"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form</w:t>
    </w:r>
  </w:p>
  <w:p w:rsidR="00037A78" w:rsidRPr="00B807B2" w:rsidRDefault="00037A78">
    <w:pPr>
      <w:pStyle w:val="En-tte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78" w:rsidRPr="006D7067" w:rsidRDefault="00037A78">
    <w:pPr>
      <w:pStyle w:val="Titre4"/>
      <w:rPr>
        <w:sz w:val="30"/>
        <w:lang w:val="fr-CH"/>
      </w:rPr>
    </w:pPr>
    <w:r w:rsidRPr="006D7067">
      <w:rPr>
        <w:sz w:val="30"/>
        <w:lang w:val="fr-CH"/>
      </w:rPr>
      <w:t>Turin 2006 – Préparation des CNO</w:t>
    </w:r>
  </w:p>
  <w:p w:rsidR="00037A78" w:rsidRPr="006D7067" w:rsidRDefault="00037A78">
    <w:pPr>
      <w:pStyle w:val="Titre4"/>
      <w:rPr>
        <w:lang w:val="fr-CH"/>
      </w:rPr>
    </w:pPr>
    <w:r w:rsidRPr="006D7067">
      <w:rPr>
        <w:sz w:val="30"/>
        <w:lang w:val="fr-CH"/>
      </w:rPr>
      <w:t>Directives du programme</w:t>
    </w:r>
  </w:p>
  <w:p w:rsidR="00037A78" w:rsidRPr="006D7067" w:rsidRDefault="00037A78">
    <w:pPr>
      <w:pStyle w:val="En-tte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97ADA"/>
    <w:multiLevelType w:val="hybridMultilevel"/>
    <w:tmpl w:val="721ACAD4"/>
    <w:lvl w:ilvl="0" w:tplc="FFFFFFFF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4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5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EC"/>
    <w:rsid w:val="000245B8"/>
    <w:rsid w:val="000344E3"/>
    <w:rsid w:val="00037A78"/>
    <w:rsid w:val="00062B51"/>
    <w:rsid w:val="00077187"/>
    <w:rsid w:val="00084179"/>
    <w:rsid w:val="00087436"/>
    <w:rsid w:val="0009196B"/>
    <w:rsid w:val="000C6274"/>
    <w:rsid w:val="000D3503"/>
    <w:rsid w:val="00101684"/>
    <w:rsid w:val="00127B0B"/>
    <w:rsid w:val="00133C7F"/>
    <w:rsid w:val="00155683"/>
    <w:rsid w:val="00173511"/>
    <w:rsid w:val="001749A7"/>
    <w:rsid w:val="001D25BE"/>
    <w:rsid w:val="001D3C92"/>
    <w:rsid w:val="001F2262"/>
    <w:rsid w:val="001F2BDC"/>
    <w:rsid w:val="00205715"/>
    <w:rsid w:val="00223E5D"/>
    <w:rsid w:val="0024414D"/>
    <w:rsid w:val="0026609E"/>
    <w:rsid w:val="00287356"/>
    <w:rsid w:val="002B105D"/>
    <w:rsid w:val="002E5BB6"/>
    <w:rsid w:val="002F1DD4"/>
    <w:rsid w:val="002F3F95"/>
    <w:rsid w:val="00300EF8"/>
    <w:rsid w:val="00304B91"/>
    <w:rsid w:val="00317ED3"/>
    <w:rsid w:val="00320057"/>
    <w:rsid w:val="00323273"/>
    <w:rsid w:val="00334C29"/>
    <w:rsid w:val="0038478D"/>
    <w:rsid w:val="003916DC"/>
    <w:rsid w:val="00391E80"/>
    <w:rsid w:val="00397395"/>
    <w:rsid w:val="003A1E24"/>
    <w:rsid w:val="003A72D8"/>
    <w:rsid w:val="003B2820"/>
    <w:rsid w:val="003B64CB"/>
    <w:rsid w:val="003B6C9E"/>
    <w:rsid w:val="003C0DE0"/>
    <w:rsid w:val="003E2878"/>
    <w:rsid w:val="003E5B09"/>
    <w:rsid w:val="003F5B74"/>
    <w:rsid w:val="00440FE1"/>
    <w:rsid w:val="00450EAA"/>
    <w:rsid w:val="00455D69"/>
    <w:rsid w:val="00461422"/>
    <w:rsid w:val="0047296F"/>
    <w:rsid w:val="004753F0"/>
    <w:rsid w:val="00492ACB"/>
    <w:rsid w:val="004A785B"/>
    <w:rsid w:val="004B753C"/>
    <w:rsid w:val="004C3306"/>
    <w:rsid w:val="004D21EA"/>
    <w:rsid w:val="004E2063"/>
    <w:rsid w:val="004E765E"/>
    <w:rsid w:val="00511576"/>
    <w:rsid w:val="00527C54"/>
    <w:rsid w:val="00543FAB"/>
    <w:rsid w:val="005654BA"/>
    <w:rsid w:val="00590D99"/>
    <w:rsid w:val="005B31B0"/>
    <w:rsid w:val="005D25D9"/>
    <w:rsid w:val="005D7DCD"/>
    <w:rsid w:val="005E331A"/>
    <w:rsid w:val="00662154"/>
    <w:rsid w:val="0067665B"/>
    <w:rsid w:val="0069416B"/>
    <w:rsid w:val="006A237B"/>
    <w:rsid w:val="006A7E26"/>
    <w:rsid w:val="006C7737"/>
    <w:rsid w:val="006D42A1"/>
    <w:rsid w:val="006D7067"/>
    <w:rsid w:val="006E5CEE"/>
    <w:rsid w:val="00705512"/>
    <w:rsid w:val="007525B5"/>
    <w:rsid w:val="00762F52"/>
    <w:rsid w:val="00777A72"/>
    <w:rsid w:val="00791DC1"/>
    <w:rsid w:val="00792DF2"/>
    <w:rsid w:val="007948C0"/>
    <w:rsid w:val="007E1707"/>
    <w:rsid w:val="0080288D"/>
    <w:rsid w:val="0080571D"/>
    <w:rsid w:val="0082039E"/>
    <w:rsid w:val="00822AA3"/>
    <w:rsid w:val="00822EEB"/>
    <w:rsid w:val="00850E48"/>
    <w:rsid w:val="00864529"/>
    <w:rsid w:val="00866BF8"/>
    <w:rsid w:val="008765AC"/>
    <w:rsid w:val="00882373"/>
    <w:rsid w:val="00885199"/>
    <w:rsid w:val="00894024"/>
    <w:rsid w:val="008978FC"/>
    <w:rsid w:val="008C6555"/>
    <w:rsid w:val="008D70FC"/>
    <w:rsid w:val="008F68E4"/>
    <w:rsid w:val="00923699"/>
    <w:rsid w:val="00924745"/>
    <w:rsid w:val="0093095B"/>
    <w:rsid w:val="00932949"/>
    <w:rsid w:val="0094409F"/>
    <w:rsid w:val="0095657A"/>
    <w:rsid w:val="00960DED"/>
    <w:rsid w:val="00962F87"/>
    <w:rsid w:val="00966390"/>
    <w:rsid w:val="00983444"/>
    <w:rsid w:val="00984715"/>
    <w:rsid w:val="00986919"/>
    <w:rsid w:val="009F6197"/>
    <w:rsid w:val="00A01488"/>
    <w:rsid w:val="00A10FF2"/>
    <w:rsid w:val="00A362C4"/>
    <w:rsid w:val="00AA1B6B"/>
    <w:rsid w:val="00AB0CD9"/>
    <w:rsid w:val="00AB7EB4"/>
    <w:rsid w:val="00AD0915"/>
    <w:rsid w:val="00AE4839"/>
    <w:rsid w:val="00B07CAD"/>
    <w:rsid w:val="00B34D90"/>
    <w:rsid w:val="00B60165"/>
    <w:rsid w:val="00B807B2"/>
    <w:rsid w:val="00B9734B"/>
    <w:rsid w:val="00BC0C5C"/>
    <w:rsid w:val="00BD543A"/>
    <w:rsid w:val="00BF1071"/>
    <w:rsid w:val="00BF7F99"/>
    <w:rsid w:val="00C13A4C"/>
    <w:rsid w:val="00C259BB"/>
    <w:rsid w:val="00C471AC"/>
    <w:rsid w:val="00C83021"/>
    <w:rsid w:val="00C85E4B"/>
    <w:rsid w:val="00C92D8D"/>
    <w:rsid w:val="00CB14AA"/>
    <w:rsid w:val="00CE1BE7"/>
    <w:rsid w:val="00CF0FD7"/>
    <w:rsid w:val="00CF392F"/>
    <w:rsid w:val="00D16F45"/>
    <w:rsid w:val="00D25BF5"/>
    <w:rsid w:val="00D26798"/>
    <w:rsid w:val="00D324D4"/>
    <w:rsid w:val="00D3263E"/>
    <w:rsid w:val="00D33A3D"/>
    <w:rsid w:val="00D45A93"/>
    <w:rsid w:val="00DA4C1C"/>
    <w:rsid w:val="00DF1DA0"/>
    <w:rsid w:val="00DF3253"/>
    <w:rsid w:val="00DF60D9"/>
    <w:rsid w:val="00E076B4"/>
    <w:rsid w:val="00E216AD"/>
    <w:rsid w:val="00E21E95"/>
    <w:rsid w:val="00E37BC4"/>
    <w:rsid w:val="00E41C6F"/>
    <w:rsid w:val="00E51506"/>
    <w:rsid w:val="00E53EB7"/>
    <w:rsid w:val="00E93DB8"/>
    <w:rsid w:val="00EA15F3"/>
    <w:rsid w:val="00EA6C9D"/>
    <w:rsid w:val="00EB7377"/>
    <w:rsid w:val="00EE46B6"/>
    <w:rsid w:val="00F11AEC"/>
    <w:rsid w:val="00F15345"/>
    <w:rsid w:val="00F422C1"/>
    <w:rsid w:val="00F46DE8"/>
    <w:rsid w:val="00F83036"/>
    <w:rsid w:val="00F844C2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5:docId w15:val="{89B864B3-B236-4B93-A18F-3CB6BD6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4C"/>
    <w:rPr>
      <w:noProof/>
    </w:rPr>
  </w:style>
  <w:style w:type="paragraph" w:styleId="Titre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link w:val="ASectionTitleCar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link w:val="BApplSectionHeadingCar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Attachments">
    <w:name w:val="B Appl Attachments"/>
    <w:basedOn w:val="BApplShortQuestion"/>
    <w:semiHidden/>
    <w:rsid w:val="006D7067"/>
    <w:pPr>
      <w:numPr>
        <w:numId w:val="7"/>
      </w:numPr>
      <w:tabs>
        <w:tab w:val="num" w:pos="284"/>
      </w:tabs>
      <w:ind w:left="284" w:hanging="284"/>
    </w:pPr>
    <w:rPr>
      <w:noProof w:val="0"/>
      <w:lang w:eastAsia="en-US"/>
    </w:rPr>
  </w:style>
  <w:style w:type="paragraph" w:customStyle="1" w:styleId="Textecourant">
    <w:name w:val="Texte courant"/>
    <w:basedOn w:val="BApplSubsectionTitle"/>
    <w:rsid w:val="006D7067"/>
    <w:rPr>
      <w:rFonts w:ascii="Arial" w:hAnsi="Arial"/>
      <w:b w:val="0"/>
      <w:i w:val="0"/>
      <w:noProof w:val="0"/>
      <w:sz w:val="22"/>
      <w:lang w:eastAsia="en-US"/>
    </w:rPr>
  </w:style>
  <w:style w:type="character" w:customStyle="1" w:styleId="Titre4Car">
    <w:name w:val="Titre 4 Car"/>
    <w:basedOn w:val="Policepardfaut"/>
    <w:link w:val="Titre4"/>
    <w:rsid w:val="00300EF8"/>
    <w:rPr>
      <w:rFonts w:ascii="Arial Narrow" w:hAnsi="Arial Narrow"/>
      <w:noProof/>
      <w:sz w:val="28"/>
    </w:rPr>
  </w:style>
  <w:style w:type="paragraph" w:customStyle="1" w:styleId="Style1">
    <w:name w:val="Style1"/>
    <w:basedOn w:val="BApplSectionHeading"/>
    <w:link w:val="Style1Car"/>
    <w:qFormat/>
    <w:rsid w:val="00300EF8"/>
    <w:pPr>
      <w:pBdr>
        <w:bottom w:val="none" w:sz="0" w:space="0" w:color="auto"/>
      </w:pBdr>
    </w:pPr>
    <w:rPr>
      <w:rFonts w:ascii="Arial" w:hAnsi="Arial" w:cs="Arial"/>
      <w:b/>
      <w:caps/>
      <w:noProof w:val="0"/>
      <w:color w:val="4F81BD" w:themeColor="accent1"/>
      <w:sz w:val="22"/>
      <w:szCs w:val="22"/>
      <w:lang w:val="en-GB"/>
    </w:rPr>
  </w:style>
  <w:style w:type="character" w:customStyle="1" w:styleId="ASectionTitleCar">
    <w:name w:val="A Section Title Car"/>
    <w:basedOn w:val="Policepardfaut"/>
    <w:link w:val="ASectionTitle"/>
    <w:rsid w:val="00300EF8"/>
    <w:rPr>
      <w:rFonts w:ascii="Lucida Sans Unicode" w:hAnsi="Lucida Sans Unicode"/>
      <w:noProof/>
      <w:sz w:val="32"/>
    </w:rPr>
  </w:style>
  <w:style w:type="character" w:customStyle="1" w:styleId="BApplSectionHeadingCar">
    <w:name w:val="B Appl Section Heading Car"/>
    <w:basedOn w:val="ASectionTitleCar"/>
    <w:link w:val="BApplSectionHeading"/>
    <w:rsid w:val="00300EF8"/>
    <w:rPr>
      <w:rFonts w:ascii="Lucida Sans Unicode" w:hAnsi="Lucida Sans Unicode"/>
      <w:noProof/>
      <w:sz w:val="32"/>
      <w:lang w:val="fr-FR"/>
    </w:rPr>
  </w:style>
  <w:style w:type="character" w:customStyle="1" w:styleId="Style1Car">
    <w:name w:val="Style1 Car"/>
    <w:basedOn w:val="BApplSectionHeadingCar"/>
    <w:link w:val="Style1"/>
    <w:rsid w:val="00300EF8"/>
    <w:rPr>
      <w:rFonts w:ascii="Arial" w:hAnsi="Arial" w:cs="Arial"/>
      <w:b/>
      <w:caps/>
      <w:noProof/>
      <w:color w:val="4F81BD" w:themeColor="accent1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75C3B-68B7-4E10-A873-252786F0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</Template>
  <TotalTime>43</TotalTime>
  <Pages>2</Pages>
  <Words>177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1447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valerie</cp:lastModifiedBy>
  <cp:revision>2</cp:revision>
  <cp:lastPrinted>2012-11-13T07:49:00Z</cp:lastPrinted>
  <dcterms:created xsi:type="dcterms:W3CDTF">2012-10-21T09:08:00Z</dcterms:created>
  <dcterms:modified xsi:type="dcterms:W3CDTF">2016-12-06T15:09:00Z</dcterms:modified>
</cp:coreProperties>
</file>